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5A" w:rsidRPr="003A2D4F" w:rsidRDefault="003A2D4F" w:rsidP="003A2D4F">
      <w:pPr>
        <w:spacing w:after="0"/>
        <w:jc w:val="center"/>
        <w:rPr>
          <w:b/>
          <w:bCs/>
          <w:sz w:val="36"/>
          <w:szCs w:val="36"/>
        </w:rPr>
      </w:pPr>
      <w:r w:rsidRPr="003A2D4F">
        <w:rPr>
          <w:b/>
          <w:bCs/>
          <w:sz w:val="36"/>
          <w:szCs w:val="36"/>
        </w:rPr>
        <w:t>3</w:t>
      </w:r>
      <w:r w:rsidRPr="003A2D4F">
        <w:rPr>
          <w:b/>
          <w:bCs/>
          <w:sz w:val="36"/>
          <w:szCs w:val="36"/>
          <w:vertAlign w:val="superscript"/>
        </w:rPr>
        <w:t>rd</w:t>
      </w:r>
      <w:r w:rsidRPr="003A2D4F">
        <w:rPr>
          <w:b/>
          <w:bCs/>
          <w:sz w:val="36"/>
          <w:szCs w:val="36"/>
        </w:rPr>
        <w:t xml:space="preserve"> Grade Choice Board</w:t>
      </w:r>
      <w:r w:rsidR="00963BBE">
        <w:rPr>
          <w:b/>
          <w:bCs/>
          <w:sz w:val="36"/>
          <w:szCs w:val="36"/>
        </w:rPr>
        <w:t>, Movements 3-5</w:t>
      </w:r>
    </w:p>
    <w:p w:rsidR="003A2D4F" w:rsidRPr="00907B0B" w:rsidRDefault="003A2D4F" w:rsidP="003A2D4F">
      <w:pPr>
        <w:spacing w:after="0"/>
        <w:jc w:val="center"/>
        <w:rPr>
          <w:b/>
          <w:bCs/>
          <w:sz w:val="16"/>
          <w:szCs w:val="16"/>
        </w:rPr>
      </w:pPr>
    </w:p>
    <w:p w:rsidR="00164D43" w:rsidRPr="00907B0B" w:rsidRDefault="00164D43" w:rsidP="003A2D4F">
      <w:pPr>
        <w:spacing w:after="0"/>
        <w:jc w:val="center"/>
        <w:rPr>
          <w:color w:val="FF33CC"/>
          <w:sz w:val="20"/>
          <w:szCs w:val="20"/>
        </w:rPr>
      </w:pPr>
      <w:r w:rsidRPr="00907B0B">
        <w:rPr>
          <w:color w:val="FF33CC"/>
          <w:sz w:val="20"/>
          <w:szCs w:val="20"/>
        </w:rPr>
        <w:t xml:space="preserve">Complete Movement </w:t>
      </w:r>
      <w:r w:rsidR="00460482">
        <w:rPr>
          <w:color w:val="FF33CC"/>
          <w:sz w:val="20"/>
          <w:szCs w:val="20"/>
        </w:rPr>
        <w:t>3</w:t>
      </w:r>
      <w:r w:rsidR="00FC543E">
        <w:rPr>
          <w:color w:val="FF33CC"/>
          <w:sz w:val="20"/>
          <w:szCs w:val="20"/>
        </w:rPr>
        <w:t>through 5 in order</w:t>
      </w:r>
      <w:r w:rsidRPr="00907B0B">
        <w:rPr>
          <w:color w:val="FF33CC"/>
          <w:sz w:val="20"/>
          <w:szCs w:val="20"/>
        </w:rPr>
        <w:t xml:space="preserve">. Complete the Parts </w:t>
      </w:r>
      <w:r w:rsidR="00777597" w:rsidRPr="00907B0B">
        <w:rPr>
          <w:color w:val="FF33CC"/>
          <w:sz w:val="20"/>
          <w:szCs w:val="20"/>
        </w:rPr>
        <w:t>within each movement in order.</w:t>
      </w:r>
    </w:p>
    <w:p w:rsidR="00777597" w:rsidRPr="00907B0B" w:rsidRDefault="00777597" w:rsidP="003A2D4F">
      <w:pPr>
        <w:spacing w:after="0"/>
        <w:jc w:val="center"/>
        <w:rPr>
          <w:sz w:val="16"/>
          <w:szCs w:val="16"/>
        </w:rPr>
      </w:pPr>
    </w:p>
    <w:tbl>
      <w:tblPr>
        <w:tblStyle w:val="TableGrid"/>
        <w:tblW w:w="14354"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tblPr>
      <w:tblGrid>
        <w:gridCol w:w="6275"/>
        <w:gridCol w:w="8079"/>
      </w:tblGrid>
      <w:tr w:rsidR="00963BBE" w:rsidTr="00963BBE">
        <w:tc>
          <w:tcPr>
            <w:tcW w:w="6275" w:type="dxa"/>
          </w:tcPr>
          <w:p w:rsidR="00963BBE" w:rsidRPr="00164D43" w:rsidRDefault="00963BBE" w:rsidP="00164D43">
            <w:pPr>
              <w:jc w:val="center"/>
              <w:rPr>
                <w:b/>
                <w:bCs/>
                <w:sz w:val="32"/>
                <w:szCs w:val="32"/>
              </w:rPr>
            </w:pPr>
            <w:r>
              <w:rPr>
                <w:b/>
                <w:bCs/>
                <w:sz w:val="32"/>
                <w:szCs w:val="32"/>
              </w:rPr>
              <w:t>Movement 3</w:t>
            </w:r>
          </w:p>
        </w:tc>
        <w:tc>
          <w:tcPr>
            <w:tcW w:w="8079" w:type="dxa"/>
          </w:tcPr>
          <w:p w:rsidR="00963BBE" w:rsidRPr="00164D43" w:rsidRDefault="00963BBE" w:rsidP="0096656A">
            <w:pPr>
              <w:jc w:val="center"/>
              <w:rPr>
                <w:b/>
                <w:bCs/>
                <w:sz w:val="32"/>
                <w:szCs w:val="32"/>
              </w:rPr>
            </w:pPr>
            <w:r>
              <w:rPr>
                <w:b/>
                <w:bCs/>
                <w:sz w:val="32"/>
                <w:szCs w:val="32"/>
              </w:rPr>
              <w:t>Movement 4</w:t>
            </w:r>
          </w:p>
        </w:tc>
      </w:tr>
      <w:tr w:rsidR="00963BBE" w:rsidTr="004828C2">
        <w:trPr>
          <w:trHeight w:val="3433"/>
        </w:trPr>
        <w:tc>
          <w:tcPr>
            <w:tcW w:w="6275" w:type="dxa"/>
            <w:vMerge w:val="restart"/>
          </w:tcPr>
          <w:p w:rsidR="00963BBE" w:rsidRDefault="00963BBE" w:rsidP="003A2D4F">
            <w:pPr>
              <w:rPr>
                <w:sz w:val="26"/>
                <w:szCs w:val="26"/>
              </w:rPr>
            </w:pPr>
            <w:r w:rsidRPr="009B6DF6">
              <w:rPr>
                <w:b/>
                <w:bCs/>
                <w:sz w:val="26"/>
                <w:szCs w:val="26"/>
              </w:rPr>
              <w:t>Part 1:</w:t>
            </w:r>
            <w:r>
              <w:rPr>
                <w:sz w:val="26"/>
                <w:szCs w:val="26"/>
              </w:rPr>
              <w:t xml:space="preserve"> Name the treble staff </w:t>
            </w:r>
            <w:r w:rsidRPr="00FA4F6E">
              <w:rPr>
                <w:i/>
                <w:sz w:val="26"/>
                <w:szCs w:val="26"/>
              </w:rPr>
              <w:t>line</w:t>
            </w:r>
            <w:r>
              <w:rPr>
                <w:sz w:val="26"/>
                <w:szCs w:val="26"/>
              </w:rPr>
              <w:t xml:space="preserve"> pitches. </w:t>
            </w:r>
            <w:r w:rsidRPr="00907B0B">
              <w:rPr>
                <w:i/>
                <w:iCs/>
                <w:color w:val="FF33CC"/>
                <w:sz w:val="26"/>
                <w:szCs w:val="26"/>
              </w:rPr>
              <w:t xml:space="preserve">Remember to </w:t>
            </w:r>
            <w:r w:rsidRPr="00907B0B">
              <w:rPr>
                <w:i/>
                <w:iCs/>
                <w:color w:val="FF33CC"/>
                <w:sz w:val="26"/>
                <w:szCs w:val="26"/>
                <w:u w:val="single"/>
              </w:rPr>
              <w:t>always</w:t>
            </w:r>
            <w:r w:rsidR="00FA4F6E" w:rsidRPr="00FA4F6E">
              <w:rPr>
                <w:i/>
                <w:iCs/>
                <w:color w:val="FF33CC"/>
                <w:sz w:val="26"/>
                <w:szCs w:val="26"/>
              </w:rPr>
              <w:t xml:space="preserve"> </w:t>
            </w:r>
            <w:r>
              <w:rPr>
                <w:i/>
                <w:iCs/>
                <w:color w:val="FF33CC"/>
                <w:sz w:val="26"/>
                <w:szCs w:val="26"/>
              </w:rPr>
              <w:t xml:space="preserve">start </w:t>
            </w:r>
            <w:r w:rsidRPr="00907B0B">
              <w:rPr>
                <w:i/>
                <w:iCs/>
                <w:color w:val="FF33CC"/>
                <w:sz w:val="26"/>
                <w:szCs w:val="26"/>
              </w:rPr>
              <w:t>nam</w:t>
            </w:r>
            <w:r>
              <w:rPr>
                <w:i/>
                <w:iCs/>
                <w:color w:val="FF33CC"/>
                <w:sz w:val="26"/>
                <w:szCs w:val="26"/>
              </w:rPr>
              <w:t>ing</w:t>
            </w:r>
            <w:r w:rsidRPr="00907B0B">
              <w:rPr>
                <w:i/>
                <w:iCs/>
                <w:color w:val="FF33CC"/>
                <w:sz w:val="26"/>
                <w:szCs w:val="26"/>
              </w:rPr>
              <w:t xml:space="preserve"> the treble staff pitches from the bottom of the staff and move up!</w:t>
            </w:r>
            <w:r w:rsidR="00FA4F6E">
              <w:rPr>
                <w:i/>
                <w:iCs/>
                <w:color w:val="FF33CC"/>
                <w:sz w:val="26"/>
                <w:szCs w:val="26"/>
              </w:rPr>
              <w:t xml:space="preserve"> </w:t>
            </w:r>
            <w:r w:rsidRPr="00460482">
              <w:rPr>
                <w:sz w:val="26"/>
                <w:szCs w:val="26"/>
              </w:rPr>
              <w:t xml:space="preserve">Name the treble staff </w:t>
            </w:r>
            <w:r w:rsidRPr="00FA4F6E">
              <w:rPr>
                <w:i/>
                <w:sz w:val="26"/>
                <w:szCs w:val="26"/>
              </w:rPr>
              <w:t>space</w:t>
            </w:r>
            <w:r w:rsidRPr="00460482">
              <w:rPr>
                <w:sz w:val="26"/>
                <w:szCs w:val="26"/>
              </w:rPr>
              <w:t xml:space="preserve"> pitches.</w:t>
            </w:r>
            <w:r>
              <w:rPr>
                <w:sz w:val="26"/>
                <w:szCs w:val="26"/>
              </w:rPr>
              <w:t xml:space="preserve"> Again, </w:t>
            </w:r>
            <w:r w:rsidRPr="00FA4F6E">
              <w:rPr>
                <w:i/>
                <w:color w:val="FF00FF"/>
                <w:sz w:val="26"/>
                <w:szCs w:val="26"/>
              </w:rPr>
              <w:t>r</w:t>
            </w:r>
            <w:r w:rsidRPr="00907B0B">
              <w:rPr>
                <w:i/>
                <w:iCs/>
                <w:color w:val="FF33CC"/>
                <w:sz w:val="26"/>
                <w:szCs w:val="26"/>
              </w:rPr>
              <w:t xml:space="preserve">emember to </w:t>
            </w:r>
            <w:r w:rsidRPr="00907B0B">
              <w:rPr>
                <w:i/>
                <w:iCs/>
                <w:color w:val="FF33CC"/>
                <w:sz w:val="26"/>
                <w:szCs w:val="26"/>
                <w:u w:val="single"/>
              </w:rPr>
              <w:t>always</w:t>
            </w:r>
            <w:r w:rsidR="00FA4F6E" w:rsidRPr="00FA4F6E">
              <w:rPr>
                <w:i/>
                <w:iCs/>
                <w:color w:val="FF33CC"/>
                <w:sz w:val="26"/>
                <w:szCs w:val="26"/>
              </w:rPr>
              <w:t xml:space="preserve"> </w:t>
            </w:r>
            <w:r>
              <w:rPr>
                <w:i/>
                <w:iCs/>
                <w:color w:val="FF33CC"/>
                <w:sz w:val="26"/>
                <w:szCs w:val="26"/>
              </w:rPr>
              <w:t xml:space="preserve">start </w:t>
            </w:r>
            <w:r w:rsidRPr="00907B0B">
              <w:rPr>
                <w:i/>
                <w:iCs/>
                <w:color w:val="FF33CC"/>
                <w:sz w:val="26"/>
                <w:szCs w:val="26"/>
              </w:rPr>
              <w:t>nam</w:t>
            </w:r>
            <w:r>
              <w:rPr>
                <w:i/>
                <w:iCs/>
                <w:color w:val="FF33CC"/>
                <w:sz w:val="26"/>
                <w:szCs w:val="26"/>
              </w:rPr>
              <w:t>ing</w:t>
            </w:r>
            <w:r w:rsidRPr="00907B0B">
              <w:rPr>
                <w:i/>
                <w:iCs/>
                <w:color w:val="FF33CC"/>
                <w:sz w:val="26"/>
                <w:szCs w:val="26"/>
              </w:rPr>
              <w:t xml:space="preserve"> the treble staff pitches from the bottom of the staff and move up</w:t>
            </w:r>
            <w:r>
              <w:rPr>
                <w:i/>
                <w:iCs/>
                <w:color w:val="FF33CC"/>
                <w:sz w:val="26"/>
                <w:szCs w:val="26"/>
              </w:rPr>
              <w:t xml:space="preserve">! </w:t>
            </w:r>
            <w:r w:rsidRPr="00460482">
              <w:rPr>
                <w:sz w:val="26"/>
                <w:szCs w:val="26"/>
              </w:rPr>
              <w:t>If</w:t>
            </w:r>
            <w:r>
              <w:rPr>
                <w:sz w:val="26"/>
                <w:szCs w:val="26"/>
              </w:rPr>
              <w:t xml:space="preserve"> you are unsure of either the line or space pitches of the treble staff, go back to Movements 1 and 2 and try again.</w:t>
            </w:r>
          </w:p>
          <w:p w:rsidR="00963BBE" w:rsidRDefault="00963BBE" w:rsidP="003A2D4F">
            <w:pPr>
              <w:rPr>
                <w:sz w:val="26"/>
                <w:szCs w:val="26"/>
              </w:rPr>
            </w:pPr>
            <w:r w:rsidRPr="009B6DF6">
              <w:rPr>
                <w:b/>
                <w:bCs/>
                <w:sz w:val="26"/>
                <w:szCs w:val="26"/>
              </w:rPr>
              <w:t>Part 2:</w:t>
            </w:r>
            <w:r>
              <w:rPr>
                <w:sz w:val="26"/>
                <w:szCs w:val="26"/>
              </w:rPr>
              <w:t xml:space="preserve"> Go to “Flash Notes” </w:t>
            </w:r>
            <w:hyperlink r:id="rId6" w:history="1">
              <w:r>
                <w:rPr>
                  <w:rStyle w:val="Hyperlink"/>
                </w:rPr>
                <w:t>https://www.pedaplus.com/games/fn/</w:t>
              </w:r>
            </w:hyperlink>
            <w:r>
              <w:t xml:space="preserve">. </w:t>
            </w:r>
            <w:r w:rsidRPr="009B6DF6">
              <w:rPr>
                <w:sz w:val="26"/>
                <w:szCs w:val="26"/>
              </w:rPr>
              <w:t>Click on “Practice”.</w:t>
            </w:r>
            <w:r>
              <w:rPr>
                <w:sz w:val="26"/>
                <w:szCs w:val="26"/>
              </w:rPr>
              <w:t xml:space="preserve"> Make sure that the treble clef tile is clicked and showing in the upper right corner; then click “Start”. If a pitch is above or below the staff, work out its pitch name: If the note is above the staff, continue alphabetically step by step until the pitch is reached. If the note is below the staff, continue in reverse alphabetical order step by step until the pitch is reached. </w:t>
            </w:r>
            <w:r w:rsidRPr="009B6DF6">
              <w:rPr>
                <w:i/>
                <w:iCs/>
                <w:color w:val="FF00FF"/>
                <w:sz w:val="26"/>
                <w:szCs w:val="26"/>
              </w:rPr>
              <w:t xml:space="preserve">Do </w:t>
            </w:r>
            <w:r w:rsidRPr="009B6DF6">
              <w:rPr>
                <w:i/>
                <w:iCs/>
                <w:color w:val="FF00FF"/>
                <w:sz w:val="26"/>
                <w:szCs w:val="26"/>
                <w:u w:val="single"/>
              </w:rPr>
              <w:t>not</w:t>
            </w:r>
            <w:r w:rsidR="00FA4F6E" w:rsidRPr="00FA4F6E">
              <w:rPr>
                <w:i/>
                <w:iCs/>
                <w:color w:val="FF00FF"/>
                <w:sz w:val="26"/>
                <w:szCs w:val="26"/>
              </w:rPr>
              <w:t xml:space="preserve"> </w:t>
            </w:r>
            <w:r>
              <w:rPr>
                <w:i/>
                <w:iCs/>
                <w:color w:val="FF00FF"/>
                <w:sz w:val="26"/>
                <w:szCs w:val="26"/>
              </w:rPr>
              <w:t xml:space="preserve">click on “Play Game” and </w:t>
            </w:r>
            <w:r w:rsidRPr="009B6DF6">
              <w:rPr>
                <w:i/>
                <w:iCs/>
                <w:color w:val="FF00FF"/>
                <w:sz w:val="26"/>
                <w:szCs w:val="26"/>
              </w:rPr>
              <w:t>play the game.</w:t>
            </w:r>
          </w:p>
          <w:p w:rsidR="00963BBE" w:rsidRPr="00777597" w:rsidRDefault="00963BBE" w:rsidP="003A2D4F">
            <w:pPr>
              <w:rPr>
                <w:sz w:val="26"/>
                <w:szCs w:val="26"/>
              </w:rPr>
            </w:pPr>
            <w:r w:rsidRPr="00FA4F6E">
              <w:rPr>
                <w:b/>
                <w:sz w:val="26"/>
                <w:szCs w:val="26"/>
              </w:rPr>
              <w:t>Part 3:</w:t>
            </w:r>
            <w:r>
              <w:rPr>
                <w:sz w:val="26"/>
                <w:szCs w:val="26"/>
              </w:rPr>
              <w:t xml:space="preserve"> Go to “Whack-A-Note” </w:t>
            </w:r>
            <w:hyperlink r:id="rId7" w:history="1">
              <w:r w:rsidRPr="00330775">
                <w:rPr>
                  <w:color w:val="0000FF"/>
                  <w:u w:val="single"/>
                </w:rPr>
                <w:t>http://artsedge.kennedy-center.org/interactives/steprightup/whackanote/whackanote.html</w:t>
              </w:r>
            </w:hyperlink>
            <w:r>
              <w:t xml:space="preserve">. </w:t>
            </w:r>
            <w:r w:rsidRPr="00963BBE">
              <w:rPr>
                <w:sz w:val="26"/>
                <w:szCs w:val="26"/>
              </w:rPr>
              <w:t xml:space="preserve">In this </w:t>
            </w:r>
            <w:r w:rsidR="00FA4F6E">
              <w:rPr>
                <w:sz w:val="26"/>
                <w:szCs w:val="26"/>
              </w:rPr>
              <w:t xml:space="preserve">awesome </w:t>
            </w:r>
            <w:r w:rsidRPr="00963BBE">
              <w:rPr>
                <w:sz w:val="26"/>
                <w:szCs w:val="26"/>
              </w:rPr>
              <w:t xml:space="preserve">game, the </w:t>
            </w:r>
            <w:r>
              <w:rPr>
                <w:sz w:val="26"/>
                <w:szCs w:val="26"/>
              </w:rPr>
              <w:t>goal</w:t>
            </w:r>
            <w:r w:rsidRPr="00963BBE">
              <w:rPr>
                <w:sz w:val="26"/>
                <w:szCs w:val="26"/>
              </w:rPr>
              <w:t xml:space="preserve"> is to improve the speed of decoding and recognizing treble staff pitches.</w:t>
            </w:r>
            <w:r w:rsidR="00FA4F6E">
              <w:rPr>
                <w:sz w:val="26"/>
                <w:szCs w:val="26"/>
              </w:rPr>
              <w:t xml:space="preserve"> </w:t>
            </w:r>
            <w:r w:rsidRPr="00330775">
              <w:rPr>
                <w:sz w:val="26"/>
                <w:szCs w:val="26"/>
              </w:rPr>
              <w:t>Click on “Play Now”.</w:t>
            </w:r>
            <w:r>
              <w:rPr>
                <w:sz w:val="26"/>
                <w:szCs w:val="26"/>
              </w:rPr>
              <w:t xml:space="preserve"> Click on “Start Game”. Click on “Start”. Use the mouse to click each number in order. Click on “Next Level”. It will tell you the pitch that you are to identify and place it in the box labeled “Note”. As the notes rise out of the holes, click on those that are the correct pitch. Continue through the levels. To remove the background music, click on the speaker symbol in the lower left corner.</w:t>
            </w:r>
          </w:p>
        </w:tc>
        <w:tc>
          <w:tcPr>
            <w:tcW w:w="8079" w:type="dxa"/>
            <w:tcBorders>
              <w:bottom w:val="single" w:sz="18" w:space="0" w:color="auto"/>
            </w:tcBorders>
          </w:tcPr>
          <w:p w:rsidR="0029604B" w:rsidRDefault="00FA4F6E" w:rsidP="0029604B">
            <w:pPr>
              <w:rPr>
                <w:sz w:val="26"/>
                <w:szCs w:val="26"/>
              </w:rPr>
            </w:pPr>
            <w:r>
              <w:rPr>
                <w:sz w:val="26"/>
                <w:szCs w:val="26"/>
              </w:rPr>
              <w:t>Go to “Classics for Kids”</w:t>
            </w:r>
            <w:r w:rsidR="0029604B">
              <w:rPr>
                <w:sz w:val="26"/>
                <w:szCs w:val="26"/>
              </w:rPr>
              <w:t xml:space="preserve"> </w:t>
            </w:r>
            <w:hyperlink r:id="rId8" w:history="1">
              <w:r w:rsidR="0029604B" w:rsidRPr="00963BBE">
                <w:rPr>
                  <w:color w:val="0000FF"/>
                  <w:u w:val="single"/>
                </w:rPr>
                <w:t>https://www.classicsforkids.com/</w:t>
              </w:r>
            </w:hyperlink>
            <w:r w:rsidR="0029604B">
              <w:t xml:space="preserve">. </w:t>
            </w:r>
            <w:r w:rsidR="0029604B" w:rsidRPr="00F324FC">
              <w:rPr>
                <w:sz w:val="26"/>
                <w:szCs w:val="26"/>
              </w:rPr>
              <w:t>At the top of the page, click on “Games”.</w:t>
            </w:r>
            <w:r w:rsidR="0029604B">
              <w:rPr>
                <w:sz w:val="26"/>
                <w:szCs w:val="26"/>
              </w:rPr>
              <w:t xml:space="preserve"> Click on the game “Play Note Names”. Click on “OK, Enter Full Screen”. In the upper left corner, the game should say “Treble”. When a note appears on the treble staff, click on the alphabet letter that identifies its pitch. When a pitch is correctly identified, another will appear. [Hint: The pitches will spell words!] Be sure to listen to the sound of the pitch when you correctly identify it!</w:t>
            </w:r>
          </w:p>
          <w:p w:rsidR="0029604B" w:rsidRDefault="0029604B" w:rsidP="003A2D4F">
            <w:pPr>
              <w:rPr>
                <w:sz w:val="26"/>
                <w:szCs w:val="26"/>
              </w:rPr>
            </w:pPr>
          </w:p>
          <w:p w:rsidR="0029604B" w:rsidRDefault="0029604B" w:rsidP="003A2D4F">
            <w:pPr>
              <w:rPr>
                <w:sz w:val="26"/>
                <w:szCs w:val="26"/>
              </w:rPr>
            </w:pPr>
          </w:p>
          <w:p w:rsidR="0029604B" w:rsidRDefault="0029604B" w:rsidP="003A2D4F">
            <w:pPr>
              <w:rPr>
                <w:sz w:val="26"/>
                <w:szCs w:val="26"/>
              </w:rPr>
            </w:pPr>
          </w:p>
          <w:p w:rsidR="0029604B" w:rsidRDefault="0029604B" w:rsidP="003A2D4F">
            <w:pPr>
              <w:rPr>
                <w:sz w:val="26"/>
                <w:szCs w:val="26"/>
              </w:rPr>
            </w:pPr>
          </w:p>
          <w:p w:rsidR="00DB6A70" w:rsidRPr="00777597" w:rsidRDefault="00DB6A70" w:rsidP="00DB6A70">
            <w:pPr>
              <w:rPr>
                <w:sz w:val="26"/>
                <w:szCs w:val="26"/>
              </w:rPr>
            </w:pPr>
          </w:p>
        </w:tc>
      </w:tr>
      <w:tr w:rsidR="00963BBE" w:rsidTr="0096656A">
        <w:trPr>
          <w:trHeight w:val="409"/>
        </w:trPr>
        <w:tc>
          <w:tcPr>
            <w:tcW w:w="6275" w:type="dxa"/>
            <w:vMerge/>
          </w:tcPr>
          <w:p w:rsidR="00963BBE" w:rsidRPr="009B6DF6" w:rsidRDefault="00963BBE" w:rsidP="003A2D4F">
            <w:pPr>
              <w:rPr>
                <w:b/>
                <w:bCs/>
                <w:sz w:val="26"/>
                <w:szCs w:val="26"/>
              </w:rPr>
            </w:pPr>
          </w:p>
        </w:tc>
        <w:tc>
          <w:tcPr>
            <w:tcW w:w="8079" w:type="dxa"/>
            <w:tcBorders>
              <w:top w:val="single" w:sz="18" w:space="0" w:color="auto"/>
              <w:bottom w:val="single" w:sz="2" w:space="0" w:color="auto"/>
            </w:tcBorders>
          </w:tcPr>
          <w:p w:rsidR="00963BBE" w:rsidRPr="00963BBE" w:rsidRDefault="00963BBE" w:rsidP="0096656A">
            <w:pPr>
              <w:jc w:val="center"/>
              <w:rPr>
                <w:b/>
                <w:bCs/>
                <w:sz w:val="32"/>
                <w:szCs w:val="32"/>
              </w:rPr>
            </w:pPr>
            <w:r w:rsidRPr="00963BBE">
              <w:rPr>
                <w:b/>
                <w:bCs/>
                <w:sz w:val="32"/>
                <w:szCs w:val="32"/>
              </w:rPr>
              <w:t>Movement 5</w:t>
            </w:r>
          </w:p>
        </w:tc>
      </w:tr>
      <w:tr w:rsidR="00963BBE" w:rsidTr="0096656A">
        <w:trPr>
          <w:trHeight w:val="2370"/>
        </w:trPr>
        <w:tc>
          <w:tcPr>
            <w:tcW w:w="6275" w:type="dxa"/>
            <w:vMerge/>
          </w:tcPr>
          <w:p w:rsidR="00963BBE" w:rsidRPr="009B6DF6" w:rsidRDefault="00963BBE" w:rsidP="003A2D4F">
            <w:pPr>
              <w:rPr>
                <w:b/>
                <w:bCs/>
                <w:sz w:val="26"/>
                <w:szCs w:val="26"/>
              </w:rPr>
            </w:pPr>
          </w:p>
        </w:tc>
        <w:tc>
          <w:tcPr>
            <w:tcW w:w="8079" w:type="dxa"/>
            <w:tcBorders>
              <w:top w:val="single" w:sz="2" w:space="0" w:color="auto"/>
            </w:tcBorders>
          </w:tcPr>
          <w:p w:rsidR="00963BBE" w:rsidRDefault="00FC543E" w:rsidP="003A2D4F">
            <w:pPr>
              <w:rPr>
                <w:i/>
                <w:iCs/>
                <w:color w:val="FF00FF"/>
                <w:sz w:val="26"/>
                <w:szCs w:val="26"/>
              </w:rPr>
            </w:pPr>
            <w:r>
              <w:rPr>
                <w:sz w:val="26"/>
                <w:szCs w:val="26"/>
              </w:rPr>
              <w:t xml:space="preserve">Use the “Staff Page” </w:t>
            </w:r>
            <w:r w:rsidRPr="00773493">
              <w:rPr>
                <w:color w:val="FF33CC"/>
                <w:sz w:val="26"/>
                <w:szCs w:val="26"/>
              </w:rPr>
              <w:t xml:space="preserve">[Link </w:t>
            </w:r>
            <w:r>
              <w:rPr>
                <w:color w:val="FF33CC"/>
                <w:sz w:val="26"/>
                <w:szCs w:val="26"/>
              </w:rPr>
              <w:t>is</w:t>
            </w:r>
            <w:r w:rsidRPr="00773493">
              <w:rPr>
                <w:color w:val="FF33CC"/>
                <w:sz w:val="26"/>
                <w:szCs w:val="26"/>
              </w:rPr>
              <w:t xml:space="preserve"> on ‘</w:t>
            </w:r>
            <w:r w:rsidR="00FA4F6E">
              <w:rPr>
                <w:color w:val="FF33CC"/>
                <w:sz w:val="26"/>
                <w:szCs w:val="26"/>
              </w:rPr>
              <w:t>Directions</w:t>
            </w:r>
            <w:r w:rsidRPr="00773493">
              <w:rPr>
                <w:color w:val="FF33CC"/>
                <w:sz w:val="26"/>
                <w:szCs w:val="26"/>
              </w:rPr>
              <w:t>’ page on web site.]</w:t>
            </w:r>
            <w:r w:rsidR="00FA4F6E">
              <w:rPr>
                <w:color w:val="FF33CC"/>
                <w:sz w:val="26"/>
                <w:szCs w:val="26"/>
              </w:rPr>
              <w:t xml:space="preserve"> </w:t>
            </w:r>
            <w:r w:rsidRPr="00FC543E">
              <w:rPr>
                <w:sz w:val="26"/>
                <w:szCs w:val="26"/>
              </w:rPr>
              <w:t xml:space="preserve">as a work area to musically spell some words. </w:t>
            </w:r>
            <w:r>
              <w:rPr>
                <w:sz w:val="26"/>
                <w:szCs w:val="26"/>
              </w:rPr>
              <w:t xml:space="preserve">You will also need up to 7 coins; pennies and dimes are the perfect size! </w:t>
            </w:r>
            <w:r w:rsidRPr="00FC543E">
              <w:rPr>
                <w:i/>
                <w:iCs/>
                <w:color w:val="FF00FF"/>
                <w:sz w:val="26"/>
                <w:szCs w:val="26"/>
              </w:rPr>
              <w:t>Coins and paper money are famous for being dirty, so please wash the coins that you will be using.</w:t>
            </w:r>
            <w:r>
              <w:rPr>
                <w:sz w:val="26"/>
                <w:szCs w:val="26"/>
              </w:rPr>
              <w:t xml:space="preserve"> Look at the “Pitch Words”</w:t>
            </w:r>
            <w:r w:rsidR="00FA4F6E">
              <w:rPr>
                <w:sz w:val="26"/>
                <w:szCs w:val="26"/>
              </w:rPr>
              <w:t xml:space="preserve"> sheet</w:t>
            </w:r>
            <w:r>
              <w:rPr>
                <w:sz w:val="26"/>
                <w:szCs w:val="26"/>
              </w:rPr>
              <w:t xml:space="preserve"> </w:t>
            </w:r>
            <w:r w:rsidRPr="00773493">
              <w:rPr>
                <w:color w:val="FF33CC"/>
                <w:sz w:val="26"/>
                <w:szCs w:val="26"/>
              </w:rPr>
              <w:t xml:space="preserve">[Link </w:t>
            </w:r>
            <w:r>
              <w:rPr>
                <w:color w:val="FF33CC"/>
                <w:sz w:val="26"/>
                <w:szCs w:val="26"/>
              </w:rPr>
              <w:t>is</w:t>
            </w:r>
            <w:r w:rsidRPr="00773493">
              <w:rPr>
                <w:color w:val="FF33CC"/>
                <w:sz w:val="26"/>
                <w:szCs w:val="26"/>
              </w:rPr>
              <w:t xml:space="preserve"> on ‘</w:t>
            </w:r>
            <w:r w:rsidR="00FA4F6E">
              <w:rPr>
                <w:color w:val="FF33CC"/>
                <w:sz w:val="26"/>
                <w:szCs w:val="26"/>
              </w:rPr>
              <w:t>Directions</w:t>
            </w:r>
            <w:r w:rsidRPr="00773493">
              <w:rPr>
                <w:color w:val="FF33CC"/>
                <w:sz w:val="26"/>
                <w:szCs w:val="26"/>
              </w:rPr>
              <w:t>’ page on web site.]</w:t>
            </w:r>
            <w:r>
              <w:rPr>
                <w:sz w:val="26"/>
                <w:szCs w:val="26"/>
              </w:rPr>
              <w:t xml:space="preserve"> to see six different ways in which the word </w:t>
            </w:r>
            <w:r w:rsidRPr="00FA4F6E">
              <w:rPr>
                <w:i/>
                <w:sz w:val="26"/>
                <w:szCs w:val="26"/>
              </w:rPr>
              <w:t>beaded</w:t>
            </w:r>
            <w:r>
              <w:rPr>
                <w:sz w:val="26"/>
                <w:szCs w:val="26"/>
              </w:rPr>
              <w:t xml:space="preserve"> can be spe</w:t>
            </w:r>
            <w:r w:rsidR="00FA4F6E">
              <w:rPr>
                <w:sz w:val="26"/>
                <w:szCs w:val="26"/>
              </w:rPr>
              <w:t>lled out on the staff. L</w:t>
            </w:r>
            <w:r>
              <w:rPr>
                <w:sz w:val="26"/>
                <w:szCs w:val="26"/>
              </w:rPr>
              <w:t>ook at the words listed on the “Pitch Wo</w:t>
            </w:r>
            <w:r w:rsidR="00FA4F6E">
              <w:rPr>
                <w:sz w:val="26"/>
                <w:szCs w:val="26"/>
              </w:rPr>
              <w:t>rds” sheet and spell</w:t>
            </w:r>
            <w:r>
              <w:rPr>
                <w:sz w:val="26"/>
                <w:szCs w:val="26"/>
              </w:rPr>
              <w:t xml:space="preserve"> them out on the “Staff Page”. </w:t>
            </w:r>
            <w:r w:rsidR="004828C2" w:rsidRPr="009C53B6">
              <w:rPr>
                <w:i/>
                <w:iCs/>
                <w:color w:val="FF00FF"/>
                <w:sz w:val="26"/>
                <w:szCs w:val="26"/>
              </w:rPr>
              <w:t>Remember that we read pitches from left to right—the same direction that we read words!</w:t>
            </w:r>
            <w:r w:rsidR="00FA4F6E">
              <w:rPr>
                <w:i/>
                <w:iCs/>
                <w:color w:val="FF00FF"/>
                <w:sz w:val="26"/>
                <w:szCs w:val="26"/>
              </w:rPr>
              <w:t xml:space="preserve"> </w:t>
            </w:r>
            <w:r w:rsidR="00FA4F6E">
              <w:rPr>
                <w:sz w:val="26"/>
                <w:szCs w:val="26"/>
              </w:rPr>
              <w:t>When</w:t>
            </w:r>
            <w:r>
              <w:rPr>
                <w:sz w:val="26"/>
                <w:szCs w:val="26"/>
              </w:rPr>
              <w:t xml:space="preserve"> you are more experienced, have someone older call out the words for you to spell on the staff. </w:t>
            </w:r>
            <w:r w:rsidRPr="00FC543E">
              <w:rPr>
                <w:i/>
                <w:iCs/>
                <w:color w:val="FF00FF"/>
                <w:sz w:val="26"/>
                <w:szCs w:val="26"/>
              </w:rPr>
              <w:t>Be sure to look up a word</w:t>
            </w:r>
            <w:r w:rsidR="004828C2">
              <w:rPr>
                <w:i/>
                <w:iCs/>
                <w:color w:val="FF00FF"/>
                <w:sz w:val="26"/>
                <w:szCs w:val="26"/>
              </w:rPr>
              <w:t xml:space="preserve"> in a dictionary</w:t>
            </w:r>
            <w:r w:rsidRPr="00FC543E">
              <w:rPr>
                <w:i/>
                <w:iCs/>
                <w:color w:val="FF00FF"/>
                <w:sz w:val="26"/>
                <w:szCs w:val="26"/>
              </w:rPr>
              <w:t xml:space="preserve"> if you do not know what it means!</w:t>
            </w:r>
          </w:p>
          <w:p w:rsidR="0026111D" w:rsidRDefault="004828C2" w:rsidP="003A2D4F">
            <w:pPr>
              <w:rPr>
                <w:i/>
                <w:iCs/>
                <w:color w:val="FF00FF"/>
                <w:sz w:val="26"/>
                <w:szCs w:val="26"/>
              </w:rPr>
            </w:pPr>
            <w:r>
              <w:rPr>
                <w:noProof/>
              </w:rPr>
              <w:drawing>
                <wp:anchor distT="0" distB="0" distL="114300" distR="114300" simplePos="0" relativeHeight="251658240" behindDoc="0" locked="0" layoutInCell="1" allowOverlap="1">
                  <wp:simplePos x="0" y="0"/>
                  <wp:positionH relativeFrom="column">
                    <wp:posOffset>2235200</wp:posOffset>
                  </wp:positionH>
                  <wp:positionV relativeFrom="paragraph">
                    <wp:posOffset>58420</wp:posOffset>
                  </wp:positionV>
                  <wp:extent cx="641350" cy="63817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641350" cy="638175"/>
                          </a:xfrm>
                          <a:prstGeom prst="rect">
                            <a:avLst/>
                          </a:prstGeom>
                          <a:noFill/>
                          <a:ln>
                            <a:noFill/>
                          </a:ln>
                        </pic:spPr>
                      </pic:pic>
                    </a:graphicData>
                  </a:graphic>
                </wp:anchor>
              </w:drawing>
            </w:r>
          </w:p>
          <w:p w:rsidR="0026111D" w:rsidRDefault="0026111D" w:rsidP="003A2D4F">
            <w:pPr>
              <w:rPr>
                <w:i/>
                <w:iCs/>
                <w:color w:val="FF00FF"/>
                <w:sz w:val="26"/>
                <w:szCs w:val="26"/>
              </w:rPr>
            </w:pPr>
          </w:p>
          <w:p w:rsidR="0026111D" w:rsidRPr="00FC543E" w:rsidRDefault="0026111D" w:rsidP="003A2D4F">
            <w:pPr>
              <w:rPr>
                <w:i/>
                <w:iCs/>
                <w:color w:val="FF00FF"/>
                <w:sz w:val="26"/>
                <w:szCs w:val="26"/>
              </w:rPr>
            </w:pPr>
          </w:p>
          <w:p w:rsidR="00963BBE" w:rsidRDefault="00963BBE" w:rsidP="003A2D4F">
            <w:pPr>
              <w:rPr>
                <w:sz w:val="26"/>
                <w:szCs w:val="26"/>
              </w:rPr>
            </w:pPr>
          </w:p>
          <w:p w:rsidR="00963BBE" w:rsidRDefault="00963BBE" w:rsidP="003A2D4F">
            <w:pPr>
              <w:rPr>
                <w:sz w:val="26"/>
                <w:szCs w:val="26"/>
              </w:rPr>
            </w:pPr>
          </w:p>
        </w:tc>
      </w:tr>
    </w:tbl>
    <w:p w:rsidR="003A2D4F" w:rsidRPr="003A2D4F" w:rsidRDefault="003A2D4F" w:rsidP="003A2D4F">
      <w:pPr>
        <w:spacing w:after="0"/>
        <w:rPr>
          <w:b/>
          <w:bCs/>
          <w:sz w:val="36"/>
          <w:szCs w:val="36"/>
        </w:rPr>
      </w:pPr>
    </w:p>
    <w:sectPr w:rsidR="003A2D4F" w:rsidRPr="003A2D4F" w:rsidSect="00963BBE">
      <w:pgSz w:w="15840" w:h="12240" w:orient="landscape"/>
      <w:pgMar w:top="432"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C5" w:rsidRDefault="00EF1FC5" w:rsidP="003A2D4F">
      <w:pPr>
        <w:spacing w:after="0" w:line="240" w:lineRule="auto"/>
      </w:pPr>
      <w:r>
        <w:separator/>
      </w:r>
    </w:p>
  </w:endnote>
  <w:endnote w:type="continuationSeparator" w:id="1">
    <w:p w:rsidR="00EF1FC5" w:rsidRDefault="00EF1FC5" w:rsidP="003A2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C5" w:rsidRDefault="00EF1FC5" w:rsidP="003A2D4F">
      <w:pPr>
        <w:spacing w:after="0" w:line="240" w:lineRule="auto"/>
      </w:pPr>
      <w:r>
        <w:separator/>
      </w:r>
    </w:p>
  </w:footnote>
  <w:footnote w:type="continuationSeparator" w:id="1">
    <w:p w:rsidR="00EF1FC5" w:rsidRDefault="00EF1FC5" w:rsidP="003A2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D3DAC"/>
    <w:rsid w:val="00001091"/>
    <w:rsid w:val="00044EBD"/>
    <w:rsid w:val="00164D43"/>
    <w:rsid w:val="00247DE6"/>
    <w:rsid w:val="0026111D"/>
    <w:rsid w:val="00265806"/>
    <w:rsid w:val="0029604B"/>
    <w:rsid w:val="0030231D"/>
    <w:rsid w:val="00330775"/>
    <w:rsid w:val="003A2D4F"/>
    <w:rsid w:val="003F16D7"/>
    <w:rsid w:val="004424C6"/>
    <w:rsid w:val="00460482"/>
    <w:rsid w:val="004828C2"/>
    <w:rsid w:val="00601DFC"/>
    <w:rsid w:val="00643011"/>
    <w:rsid w:val="00751566"/>
    <w:rsid w:val="00777597"/>
    <w:rsid w:val="007C5185"/>
    <w:rsid w:val="008F6E2B"/>
    <w:rsid w:val="00907B0B"/>
    <w:rsid w:val="00945A41"/>
    <w:rsid w:val="00963BBE"/>
    <w:rsid w:val="0096656A"/>
    <w:rsid w:val="009B6DF6"/>
    <w:rsid w:val="00B26AE1"/>
    <w:rsid w:val="00C94E5B"/>
    <w:rsid w:val="00D54E8A"/>
    <w:rsid w:val="00DB6A70"/>
    <w:rsid w:val="00DD3DAC"/>
    <w:rsid w:val="00E366F2"/>
    <w:rsid w:val="00EF1FC5"/>
    <w:rsid w:val="00EF50D4"/>
    <w:rsid w:val="00F271CA"/>
    <w:rsid w:val="00FA0538"/>
    <w:rsid w:val="00FA3C8D"/>
    <w:rsid w:val="00FA4F6E"/>
    <w:rsid w:val="00FC5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759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icsforkids.com/" TargetMode="External"/><Relationship Id="rId3" Type="http://schemas.openxmlformats.org/officeDocument/2006/relationships/webSettings" Target="webSettings.xml"/><Relationship Id="rId7" Type="http://schemas.openxmlformats.org/officeDocument/2006/relationships/hyperlink" Target="http://artsedge.kennedy-center.org/interactives/steprightup/whackanote/whackano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daplus.com/games/f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cp:lastModifiedBy>
  <cp:revision>11</cp:revision>
  <dcterms:created xsi:type="dcterms:W3CDTF">2020-04-06T17:40:00Z</dcterms:created>
  <dcterms:modified xsi:type="dcterms:W3CDTF">2020-04-28T13:39:00Z</dcterms:modified>
</cp:coreProperties>
</file>