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Old McHandel owned a farm,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 loved it, Oh!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And on that farm they loved music,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 loved it, Oh!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With a ding! ding! here,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and a bong! bong! there,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Here a ding! there a ding!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Everywhere a Ding! ding!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old McHandel owned a farm,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loved it, Oh!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Old McHandel owned a farm,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loved it, Oh!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And on that farm they loved music,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loved it, Oh!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With a Clang! Clang! Here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And a bang! Bang! There!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Here a clang! there a clang!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Everywhere a bang! Bang!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old McHandel owned a farm,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 loved it, Oh!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Old McHandel loved his farm,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And I loved it too, oh!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On that farm, they love music,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 I loved it too, Oh!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With a clang! clang! here,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 clang! Clang! There,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Everywhere a Clang! Clang!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With a Bang! Bang! Here,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 bang! Bang! There,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Everywhere a bang! Bang!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With a Ding! Ding! Here,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And a Ding! Ding! There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Everywhere a Ding! Ding!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With A Bong! Bong! Here,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 Bong! Bong! There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Everywhere a Bong! Bong!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All these sounds are from the farm,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‘Cause they love music, ohhhhhh……..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